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7F49" w14:textId="7CA6F462" w:rsidR="00A26E37" w:rsidRPr="00A26E37" w:rsidRDefault="00A26E37">
      <w:pPr>
        <w:rPr>
          <w:rFonts w:ascii="Times New Roman" w:hAnsi="Times New Roman" w:cs="Times New Roman"/>
          <w:sz w:val="24"/>
          <w:szCs w:val="24"/>
        </w:rPr>
      </w:pPr>
      <w:r w:rsidRPr="00A26E3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2EDCE7" wp14:editId="11DEC4B9">
            <wp:simplePos x="0" y="0"/>
            <wp:positionH relativeFrom="column">
              <wp:posOffset>-38322</wp:posOffset>
            </wp:positionH>
            <wp:positionV relativeFrom="paragraph">
              <wp:posOffset>-527788</wp:posOffset>
            </wp:positionV>
            <wp:extent cx="1858799" cy="1031359"/>
            <wp:effectExtent l="0" t="0" r="825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799" cy="1031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5900B7" w14:textId="77777777" w:rsidR="00A26E37" w:rsidRPr="00A26E37" w:rsidRDefault="00A26E37">
      <w:pPr>
        <w:rPr>
          <w:rFonts w:ascii="Times New Roman" w:hAnsi="Times New Roman" w:cs="Times New Roman"/>
          <w:sz w:val="24"/>
          <w:szCs w:val="24"/>
        </w:rPr>
      </w:pPr>
    </w:p>
    <w:p w14:paraId="71DE6A02" w14:textId="7F62D381" w:rsidR="00A26E37" w:rsidRPr="00A26E37" w:rsidRDefault="00A26E37">
      <w:pPr>
        <w:rPr>
          <w:rFonts w:ascii="Times New Roman" w:hAnsi="Times New Roman" w:cs="Times New Roman"/>
          <w:sz w:val="24"/>
          <w:szCs w:val="24"/>
        </w:rPr>
      </w:pPr>
      <w:r w:rsidRPr="00A26E37">
        <w:rPr>
          <w:rFonts w:ascii="Times New Roman" w:hAnsi="Times New Roman" w:cs="Times New Roman"/>
          <w:sz w:val="24"/>
          <w:szCs w:val="24"/>
        </w:rPr>
        <w:t>Le Fonds commun pour les matières premières (CFC) accepte actuellement des propositions de financement allant jusqu’à 1,5 million de dollars pour des projets visant à renforcer les moyens de subsistance des petits exploitants et à construire des chaînes de valeur inclusives pour les matières premières.</w:t>
      </w:r>
      <w:r w:rsidRPr="00A26E37">
        <w:rPr>
          <w:rFonts w:ascii="Times New Roman" w:hAnsi="Times New Roman" w:cs="Times New Roman"/>
          <w:sz w:val="24"/>
          <w:szCs w:val="24"/>
        </w:rPr>
        <w:br/>
        <w:t xml:space="preserve">Si vous dirigez une </w:t>
      </w:r>
      <w:proofErr w:type="spellStart"/>
      <w:r w:rsidRPr="00A26E37">
        <w:rPr>
          <w:rFonts w:ascii="Times New Roman" w:hAnsi="Times New Roman" w:cs="Times New Roman"/>
          <w:sz w:val="24"/>
          <w:szCs w:val="24"/>
        </w:rPr>
        <w:t>agroentreprise</w:t>
      </w:r>
      <w:proofErr w:type="spellEnd"/>
      <w:r w:rsidRPr="00A26E37">
        <w:rPr>
          <w:rFonts w:ascii="Times New Roman" w:hAnsi="Times New Roman" w:cs="Times New Roman"/>
          <w:sz w:val="24"/>
          <w:szCs w:val="24"/>
        </w:rPr>
        <w:t>, une coopérative ou une entreprise sociale, celle-ci mérite votre attention.</w:t>
      </w:r>
      <w:r w:rsidRPr="00A26E37">
        <w:rPr>
          <w:rFonts w:ascii="Times New Roman" w:hAnsi="Times New Roman" w:cs="Times New Roman"/>
          <w:sz w:val="24"/>
          <w:szCs w:val="24"/>
        </w:rPr>
        <w:br/>
      </w:r>
      <w:r w:rsidRPr="00A26E37">
        <w:rPr>
          <w:rFonts w:ascii="Times New Roman" w:hAnsi="Times New Roman" w:cs="Times New Roman"/>
          <w:b/>
          <w:bCs/>
          <w:sz w:val="24"/>
          <w:szCs w:val="24"/>
        </w:rPr>
        <w:t>Axes d’intervention :</w:t>
      </w:r>
      <w:r w:rsidRPr="00A26E3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26E37">
        <w:rPr>
          <w:rFonts w:ascii="Times New Roman" w:hAnsi="Times New Roman" w:cs="Times New Roman"/>
          <w:sz w:val="24"/>
          <w:szCs w:val="24"/>
        </w:rPr>
        <w:t>• Agriculture régénératrice et biodiversité</w:t>
      </w:r>
      <w:r w:rsidRPr="00A26E37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26E37">
        <w:rPr>
          <w:rFonts w:ascii="Times New Roman" w:hAnsi="Times New Roman" w:cs="Times New Roman"/>
          <w:sz w:val="24"/>
          <w:szCs w:val="24"/>
        </w:rPr>
        <w:t>Agtech</w:t>
      </w:r>
      <w:proofErr w:type="spellEnd"/>
      <w:r w:rsidRPr="00A26E37">
        <w:rPr>
          <w:rFonts w:ascii="Times New Roman" w:hAnsi="Times New Roman" w:cs="Times New Roman"/>
          <w:sz w:val="24"/>
          <w:szCs w:val="24"/>
        </w:rPr>
        <w:t xml:space="preserve"> et outils numériques pour les chaînes de valeur</w:t>
      </w:r>
      <w:r w:rsidRPr="00A26E37">
        <w:rPr>
          <w:rFonts w:ascii="Times New Roman" w:hAnsi="Times New Roman" w:cs="Times New Roman"/>
          <w:sz w:val="24"/>
          <w:szCs w:val="24"/>
        </w:rPr>
        <w:br/>
        <w:t>• Ajout de valeur locale avec faible impact environnemental</w:t>
      </w:r>
      <w:r w:rsidRPr="00A26E37">
        <w:rPr>
          <w:rFonts w:ascii="Times New Roman" w:hAnsi="Times New Roman" w:cs="Times New Roman"/>
          <w:sz w:val="24"/>
          <w:szCs w:val="24"/>
        </w:rPr>
        <w:br/>
        <w:t>• Financement commercial reliant les petits exploitants aux marchés mondiaux</w:t>
      </w:r>
      <w:r w:rsidRPr="00A26E37">
        <w:rPr>
          <w:rFonts w:ascii="Times New Roman" w:hAnsi="Times New Roman" w:cs="Times New Roman"/>
          <w:sz w:val="24"/>
          <w:szCs w:val="24"/>
        </w:rPr>
        <w:br/>
        <w:t>• Accès financier pour les petits exploitants</w:t>
      </w:r>
      <w:r w:rsidRPr="00A26E37">
        <w:rPr>
          <w:rFonts w:ascii="Times New Roman" w:hAnsi="Times New Roman" w:cs="Times New Roman"/>
          <w:sz w:val="24"/>
          <w:szCs w:val="24"/>
        </w:rPr>
        <w:br/>
        <w:t>• Entrepreneuriat féminin avec un prisme de genre</w:t>
      </w:r>
      <w:r w:rsidRPr="00A26E37">
        <w:rPr>
          <w:rFonts w:ascii="Times New Roman" w:hAnsi="Times New Roman" w:cs="Times New Roman"/>
          <w:sz w:val="24"/>
          <w:szCs w:val="24"/>
        </w:rPr>
        <w:br/>
      </w:r>
      <w:r w:rsidRPr="00A26E37">
        <w:rPr>
          <w:rFonts w:ascii="Times New Roman" w:hAnsi="Times New Roman" w:cs="Times New Roman"/>
          <w:b/>
          <w:bCs/>
          <w:sz w:val="24"/>
          <w:szCs w:val="24"/>
        </w:rPr>
        <w:t>Qui peut postuler :</w:t>
      </w:r>
      <w:r w:rsidRPr="00A26E3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26E37">
        <w:rPr>
          <w:rFonts w:ascii="Times New Roman" w:hAnsi="Times New Roman" w:cs="Times New Roman"/>
          <w:sz w:val="24"/>
          <w:szCs w:val="24"/>
        </w:rPr>
        <w:t>• PME</w:t>
      </w:r>
      <w:r w:rsidRPr="00A26E37">
        <w:rPr>
          <w:rFonts w:ascii="Times New Roman" w:hAnsi="Times New Roman" w:cs="Times New Roman"/>
          <w:sz w:val="24"/>
          <w:szCs w:val="24"/>
        </w:rPr>
        <w:br/>
        <w:t>• Coopératives</w:t>
      </w:r>
      <w:r w:rsidRPr="00A26E37">
        <w:rPr>
          <w:rFonts w:ascii="Times New Roman" w:hAnsi="Times New Roman" w:cs="Times New Roman"/>
          <w:sz w:val="24"/>
          <w:szCs w:val="24"/>
        </w:rPr>
        <w:br/>
        <w:t>• Entreprises sociales</w:t>
      </w:r>
      <w:r w:rsidRPr="00A26E37">
        <w:rPr>
          <w:rFonts w:ascii="Times New Roman" w:hAnsi="Times New Roman" w:cs="Times New Roman"/>
          <w:sz w:val="24"/>
          <w:szCs w:val="24"/>
        </w:rPr>
        <w:br/>
        <w:t>• ONG</w:t>
      </w:r>
      <w:r w:rsidRPr="00A26E37">
        <w:rPr>
          <w:rFonts w:ascii="Times New Roman" w:hAnsi="Times New Roman" w:cs="Times New Roman"/>
          <w:sz w:val="24"/>
          <w:szCs w:val="24"/>
        </w:rPr>
        <w:br/>
        <w:t>• Entités publiques ou privées opérant dans l’un des 101 pays membres de la CFC</w:t>
      </w:r>
      <w:r w:rsidRPr="00A26E37">
        <w:rPr>
          <w:rFonts w:ascii="Times New Roman" w:hAnsi="Times New Roman" w:cs="Times New Roman"/>
          <w:sz w:val="24"/>
          <w:szCs w:val="24"/>
        </w:rPr>
        <w:br/>
      </w:r>
      <w:r w:rsidRPr="00A26E37">
        <w:rPr>
          <w:rFonts w:ascii="Times New Roman" w:hAnsi="Times New Roman" w:cs="Times New Roman"/>
          <w:b/>
          <w:bCs/>
          <w:sz w:val="24"/>
          <w:szCs w:val="24"/>
        </w:rPr>
        <w:t>Conditions d’éligibilité :</w:t>
      </w:r>
      <w:r w:rsidRPr="00A26E3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26E37">
        <w:rPr>
          <w:rFonts w:ascii="Times New Roman" w:hAnsi="Times New Roman" w:cs="Times New Roman"/>
          <w:sz w:val="24"/>
          <w:szCs w:val="24"/>
        </w:rPr>
        <w:t>• Historique opérationnel minimum de 3 ans</w:t>
      </w:r>
      <w:r w:rsidRPr="00A26E37">
        <w:rPr>
          <w:rFonts w:ascii="Times New Roman" w:hAnsi="Times New Roman" w:cs="Times New Roman"/>
          <w:sz w:val="24"/>
          <w:szCs w:val="24"/>
        </w:rPr>
        <w:br/>
        <w:t>• États financiers audités requis</w:t>
      </w:r>
      <w:r w:rsidRPr="00A26E37">
        <w:rPr>
          <w:rFonts w:ascii="Times New Roman" w:hAnsi="Times New Roman" w:cs="Times New Roman"/>
          <w:sz w:val="24"/>
          <w:szCs w:val="24"/>
        </w:rPr>
        <w:br/>
        <w:t>• Les startups ne</w:t>
      </w:r>
      <w:r w:rsidRPr="00A26E37">
        <w:rPr>
          <w:rFonts w:ascii="Times New Roman" w:hAnsi="Times New Roman" w:cs="Times New Roman"/>
          <w:sz w:val="24"/>
          <w:szCs w:val="24"/>
        </w:rPr>
        <w:t xml:space="preserve"> </w:t>
      </w:r>
      <w:r w:rsidRPr="00A26E37">
        <w:rPr>
          <w:rFonts w:ascii="Times New Roman" w:hAnsi="Times New Roman" w:cs="Times New Roman"/>
          <w:sz w:val="24"/>
          <w:szCs w:val="24"/>
        </w:rPr>
        <w:t>sont pas éligibles</w:t>
      </w:r>
      <w:r w:rsidRPr="00A26E37">
        <w:rPr>
          <w:rFonts w:ascii="Times New Roman" w:hAnsi="Times New Roman" w:cs="Times New Roman"/>
          <w:sz w:val="24"/>
          <w:szCs w:val="24"/>
        </w:rPr>
        <w:br/>
      </w:r>
      <w:r w:rsidRPr="00A26E37">
        <w:rPr>
          <w:rFonts w:ascii="Times New Roman" w:hAnsi="Times New Roman" w:cs="Times New Roman"/>
          <w:b/>
          <w:bCs/>
          <w:sz w:val="24"/>
          <w:szCs w:val="24"/>
        </w:rPr>
        <w:t>Financement disponible :</w:t>
      </w:r>
      <w:r w:rsidRPr="00A26E3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26E37">
        <w:rPr>
          <w:rFonts w:ascii="Times New Roman" w:hAnsi="Times New Roman" w:cs="Times New Roman"/>
          <w:sz w:val="24"/>
          <w:szCs w:val="24"/>
        </w:rPr>
        <w:t>Jusqu’à 1,5 million USD par projet</w:t>
      </w:r>
      <w:r w:rsidRPr="00A26E37">
        <w:rPr>
          <w:rFonts w:ascii="Times New Roman" w:hAnsi="Times New Roman" w:cs="Times New Roman"/>
          <w:sz w:val="24"/>
          <w:szCs w:val="24"/>
        </w:rPr>
        <w:br/>
      </w:r>
      <w:r w:rsidRPr="00A26E37">
        <w:rPr>
          <w:rFonts w:ascii="Times New Roman" w:hAnsi="Times New Roman" w:cs="Times New Roman"/>
          <w:b/>
          <w:bCs/>
          <w:sz w:val="24"/>
          <w:szCs w:val="24"/>
        </w:rPr>
        <w:t>Date limite de candidature :</w:t>
      </w:r>
      <w:r w:rsidRPr="00A26E37">
        <w:rPr>
          <w:rFonts w:ascii="Times New Roman" w:hAnsi="Times New Roman" w:cs="Times New Roman"/>
          <w:b/>
          <w:bCs/>
          <w:sz w:val="24"/>
          <w:szCs w:val="24"/>
        </w:rPr>
        <w:br/>
        <w:t>1er octobre 2026</w:t>
      </w:r>
      <w:r w:rsidRPr="00A26E37">
        <w:rPr>
          <w:rFonts w:ascii="Times New Roman" w:hAnsi="Times New Roman" w:cs="Times New Roman"/>
          <w:b/>
          <w:bCs/>
          <w:sz w:val="24"/>
          <w:szCs w:val="24"/>
        </w:rPr>
        <w:br/>
        <w:t>Lien de candidature :</w:t>
      </w:r>
      <w:r w:rsidRPr="00A26E37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5" w:tgtFrame="_self" w:history="1">
        <w:r w:rsidRPr="00A26E37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https://lnkd.in/duT5yKNM</w:t>
        </w:r>
      </w:hyperlink>
      <w:r w:rsidRPr="00A26E37">
        <w:rPr>
          <w:rFonts w:ascii="Times New Roman" w:hAnsi="Times New Roman" w:cs="Times New Roman"/>
          <w:sz w:val="24"/>
          <w:szCs w:val="24"/>
        </w:rPr>
        <w:br/>
      </w:r>
    </w:p>
    <w:p w14:paraId="79E0DC54" w14:textId="77777777" w:rsidR="00A26E37" w:rsidRPr="00A26E37" w:rsidRDefault="00A26E37">
      <w:pPr>
        <w:rPr>
          <w:rFonts w:ascii="Times New Roman" w:hAnsi="Times New Roman" w:cs="Times New Roman"/>
          <w:sz w:val="24"/>
          <w:szCs w:val="24"/>
        </w:rPr>
      </w:pPr>
    </w:p>
    <w:p w14:paraId="14AB6175" w14:textId="19E3D024" w:rsidR="00A26E37" w:rsidRPr="00A26E37" w:rsidRDefault="00A26E37">
      <w:pPr>
        <w:rPr>
          <w:rFonts w:ascii="Times New Roman" w:hAnsi="Times New Roman" w:cs="Times New Roman"/>
          <w:sz w:val="24"/>
          <w:szCs w:val="24"/>
        </w:rPr>
      </w:pPr>
      <w:r w:rsidRPr="00A26E3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7D4583B" wp14:editId="74AC61DF">
            <wp:extent cx="5760720" cy="6144895"/>
            <wp:effectExtent l="0" t="0" r="0" b="8255"/>
            <wp:docPr id="1" name="Image 1" descr="Aucune description alternative pour cett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cune description alternative pour cett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4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E37" w:rsidRPr="00A26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37"/>
    <w:rsid w:val="00A26E37"/>
    <w:rsid w:val="00E9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FFD5"/>
  <w15:chartTrackingRefBased/>
  <w15:docId w15:val="{967A9A60-9C05-469B-9DE4-20B87083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S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6E3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lnkd.in/duT5yKN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Owehi Christophe YAO</dc:creator>
  <cp:keywords/>
  <dc:description/>
  <cp:lastModifiedBy>Owehi Christophe YAO</cp:lastModifiedBy>
  <cp:revision>1</cp:revision>
  <dcterms:created xsi:type="dcterms:W3CDTF">2026-06-08T07:51:00Z</dcterms:created>
  <dcterms:modified xsi:type="dcterms:W3CDTF">2026-06-08T07:59:00Z</dcterms:modified>
</cp:coreProperties>
</file>