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511C" w14:textId="77777777" w:rsidR="007669B7" w:rsidRDefault="00000000">
      <w:pPr>
        <w:rPr>
          <w:rFonts w:ascii="Times New Roman" w:eastAsia="Segoe UI" w:hAnsi="Times New Roman" w:cs="Times New Roman"/>
          <w:sz w:val="24"/>
          <w:shd w:val="clear" w:color="auto" w:fill="FFFFFF"/>
        </w:rPr>
      </w:pPr>
      <w:r>
        <w:rPr>
          <w:rFonts w:ascii="SimSun" w:eastAsia="SimSun" w:hAnsi="SimSun" w:cs="SimSu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1E9DE573" wp14:editId="2A783B61">
            <wp:simplePos x="0" y="0"/>
            <wp:positionH relativeFrom="column">
              <wp:posOffset>-304800</wp:posOffset>
            </wp:positionH>
            <wp:positionV relativeFrom="paragraph">
              <wp:posOffset>-765810</wp:posOffset>
            </wp:positionV>
            <wp:extent cx="1681480" cy="1120775"/>
            <wp:effectExtent l="0" t="0" r="7620" b="9525"/>
            <wp:wrapNone/>
            <wp:docPr id="2" name="Imag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24D580C" w14:textId="77777777" w:rsidR="007669B7" w:rsidRDefault="00000000">
      <w:pPr>
        <w:rPr>
          <w:rFonts w:ascii="Times New Roman" w:eastAsia="Segoe UI" w:hAnsi="Times New Roman" w:cs="Times New Roman"/>
          <w:sz w:val="24"/>
          <w:shd w:val="clear" w:color="auto" w:fill="FFFFFF"/>
        </w:rPr>
      </w:pP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Le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programme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FCI4Africa Open Call 1 lance un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appel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projets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destiné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aux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chercheurs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développeurs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, startups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innovantes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, PME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technologiques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et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instituts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 recherche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souhaitant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développer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des solutions à fort impact pour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l'Afrique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>.</w:t>
      </w:r>
    </w:p>
    <w:p w14:paraId="3C3772AA" w14:textId="77777777" w:rsidR="007669B7" w:rsidRDefault="00000000">
      <w:pPr>
        <w:rPr>
          <w:rFonts w:ascii="Times New Roman" w:eastAsia="Segoe UI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Contrairement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à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nombreux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programmes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européens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qui exigent des consortiums complexes,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cet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appel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est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spécialement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conçu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pour des candidatures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individuelles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. Un seul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organisme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peut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soumettre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et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exécuter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le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projet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>.</w:t>
      </w:r>
    </w:p>
    <w:p w14:paraId="3636C757" w14:textId="77777777" w:rsidR="007669B7" w:rsidRDefault="00000000">
      <w:pPr>
        <w:rPr>
          <w:rFonts w:ascii="Times New Roman" w:eastAsia="Segoe UI" w:hAnsi="Times New Roman" w:cs="Times New Roman"/>
          <w:b/>
          <w:bCs/>
          <w:color w:val="0A66C2"/>
          <w:sz w:val="24"/>
          <w:bdr w:val="none" w:sz="0" w:space="0" w:color="0A66C2"/>
        </w:rPr>
      </w:pP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Le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programme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financera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8 sous-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projets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innovants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capables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contribuer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au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développement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 nouveaux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outils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méthodologies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, technologies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ou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concepts d’affaires dans le cadre du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projet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FCI4Africa.</w:t>
      </w:r>
      <w:r>
        <w:rPr>
          <w:rFonts w:ascii="Times New Roman" w:eastAsia="Segoe UI" w:hAnsi="Times New Roman" w:cs="Times New Roman"/>
          <w:sz w:val="24"/>
        </w:rPr>
        <w:br/>
      </w:r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Cette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opportunité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constitue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une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excellente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occasion </w:t>
      </w:r>
      <w:proofErr w:type="gramStart"/>
      <w:r>
        <w:rPr>
          <w:rFonts w:ascii="Times New Roman" w:eastAsia="Segoe UI" w:hAnsi="Times New Roman" w:cs="Times New Roman"/>
          <w:sz w:val="24"/>
          <w:shd w:val="clear" w:color="auto" w:fill="FFFFFF"/>
        </w:rPr>
        <w:t>pour</w:t>
      </w:r>
      <w:proofErr w:type="gram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les startups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technologiques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laboratoires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de recherche,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universités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et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innovateurs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africains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d’obtenir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un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financement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européen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tout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en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validant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hd w:val="clear" w:color="auto" w:fill="FFFFFF"/>
        </w:rPr>
        <w:t>leurs</w:t>
      </w:r>
      <w:proofErr w:type="spellEnd"/>
      <w:r>
        <w:rPr>
          <w:rFonts w:ascii="Times New Roman" w:eastAsia="Segoe UI" w:hAnsi="Times New Roman" w:cs="Times New Roman"/>
          <w:sz w:val="24"/>
          <w:shd w:val="clear" w:color="auto" w:fill="FFFFFF"/>
        </w:rPr>
        <w:t xml:space="preserve"> solutions sur le terrain.</w:t>
      </w:r>
      <w:r>
        <w:rPr>
          <w:rFonts w:ascii="Times New Roman" w:eastAsia="Segoe UI" w:hAnsi="Times New Roman" w:cs="Times New Roman"/>
          <w:sz w:val="24"/>
        </w:rPr>
        <w:t xml:space="preserve"> </w:t>
      </w:r>
      <w:r>
        <w:rPr>
          <w:rFonts w:ascii="Times New Roman" w:eastAsia="Segoe UI" w:hAnsi="Times New Roman" w:cs="Times New Roman"/>
          <w:sz w:val="24"/>
        </w:rPr>
        <w:br/>
      </w:r>
      <w:proofErr w:type="gram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Plus</w:t>
      </w:r>
      <w:proofErr w:type="gramEnd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>d'information</w:t>
      </w:r>
      <w:proofErr w:type="spellEnd"/>
      <w:r>
        <w:rPr>
          <w:rFonts w:ascii="Times New Roman" w:eastAsia="Segoe UI" w:hAnsi="Times New Roman" w:cs="Times New Roman"/>
          <w:b/>
          <w:bCs/>
          <w:sz w:val="24"/>
          <w:shd w:val="clear" w:color="auto" w:fill="FFFFFF"/>
        </w:rPr>
        <w:t xml:space="preserve"> sur:</w:t>
      </w:r>
      <w:r>
        <w:rPr>
          <w:rFonts w:ascii="Times New Roman" w:eastAsia="Segoe UI" w:hAnsi="Times New Roman" w:cs="Times New Roman"/>
          <w:b/>
          <w:bCs/>
          <w:sz w:val="24"/>
        </w:rPr>
        <w:t xml:space="preserve"> </w:t>
      </w:r>
      <w:hyperlink r:id="rId5" w:tgtFrame="https://www.linkedin.com/preload/_self" w:history="1">
        <w:r>
          <w:rPr>
            <w:rStyle w:val="Lienhypertexte"/>
            <w:rFonts w:ascii="Times New Roman" w:eastAsia="Segoe UI" w:hAnsi="Times New Roman" w:cs="Times New Roman"/>
            <w:b/>
            <w:bCs/>
            <w:color w:val="0A66C2"/>
            <w:sz w:val="24"/>
            <w:bdr w:val="none" w:sz="0" w:space="0" w:color="0A66C2"/>
          </w:rPr>
          <w:t>https://lnkd.in/e9iYwe6p</w:t>
        </w:r>
      </w:hyperlink>
    </w:p>
    <w:p w14:paraId="6E8A1770" w14:textId="77777777" w:rsidR="007669B7" w:rsidRDefault="007669B7">
      <w:pPr>
        <w:rPr>
          <w:rFonts w:ascii="Times New Roman" w:eastAsia="Segoe UI" w:hAnsi="Times New Roman" w:cs="Times New Roman"/>
          <w:b/>
          <w:bCs/>
          <w:color w:val="0A66C2"/>
          <w:sz w:val="24"/>
          <w:bdr w:val="none" w:sz="0" w:space="0" w:color="0A66C2"/>
        </w:rPr>
      </w:pPr>
    </w:p>
    <w:p w14:paraId="42B224CA" w14:textId="77777777" w:rsidR="007669B7" w:rsidRDefault="007669B7">
      <w:pPr>
        <w:rPr>
          <w:rFonts w:ascii="Times New Roman" w:eastAsia="Segoe UI" w:hAnsi="Times New Roman" w:cs="Times New Roman"/>
          <w:b/>
          <w:bCs/>
          <w:color w:val="0A66C2"/>
          <w:sz w:val="24"/>
          <w:bdr w:val="none" w:sz="0" w:space="0" w:color="0A66C2"/>
        </w:rPr>
      </w:pPr>
    </w:p>
    <w:p w14:paraId="473A3206" w14:textId="77777777" w:rsidR="007669B7" w:rsidRDefault="00000000">
      <w:pPr>
        <w:rPr>
          <w:rFonts w:ascii="Times New Roman" w:eastAsia="Segoe UI" w:hAnsi="Times New Roman" w:cs="Times New Roman"/>
          <w:b/>
          <w:bCs/>
          <w:color w:val="0A66C2"/>
          <w:sz w:val="24"/>
          <w:bdr w:val="none" w:sz="0" w:space="0" w:color="0A66C2"/>
        </w:rPr>
      </w:pPr>
      <w:r>
        <w:rPr>
          <w:rFonts w:ascii="SimSun" w:eastAsia="SimSun" w:hAnsi="SimSun" w:cs="SimSun"/>
          <w:noProof/>
          <w:sz w:val="24"/>
        </w:rPr>
        <w:drawing>
          <wp:inline distT="0" distB="0" distL="114300" distR="114300" wp14:anchorId="618AC078" wp14:editId="23069955">
            <wp:extent cx="5269865" cy="5269865"/>
            <wp:effectExtent l="0" t="0" r="635" b="635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269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76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EE4EE6"/>
    <w:rsid w:val="00692817"/>
    <w:rsid w:val="007669B7"/>
    <w:rsid w:val="00B9247F"/>
    <w:rsid w:val="0FAF52CB"/>
    <w:rsid w:val="16EE4EE6"/>
    <w:rsid w:val="1BA323E9"/>
    <w:rsid w:val="20F04B19"/>
    <w:rsid w:val="345F23FD"/>
    <w:rsid w:val="4B1C4ECA"/>
    <w:rsid w:val="5D0900B4"/>
    <w:rsid w:val="6FC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FB683"/>
  <w15:docId w15:val="{8F125F2F-3C2D-4EFE-B1CA-FA5FE452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lnkd.in/e9iYwe6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WPS_1780478856</dc:creator>
  <cp:lastModifiedBy>Oulimata Niang</cp:lastModifiedBy>
  <cp:revision>2</cp:revision>
  <dcterms:created xsi:type="dcterms:W3CDTF">2026-06-18T15:24:00Z</dcterms:created>
  <dcterms:modified xsi:type="dcterms:W3CDTF">2026-06-18T15:24:00Z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1036-12.1.0.26880</vt:lpwstr>
  </property>
  <property fmtid="{D5CDD505-2E9C-101B-9397-08002B2CF9AE}" pid="3" name="ICV">
    <vt:lpwstr>ECE4509495CE4F3CABFEBDFD96D34BE6_13</vt:lpwstr>
  </property>
  <property fmtid="{D5CDD505-2E9C-101B-9397-08002B2CF9AE}" pid="4" name="KSOTemplateDocerSaveRecord">
    <vt:lpwstr>eyJoZGlkIjoiZjU1NmM2ZWEyNDg1NTIyMzNjNzFhNzg3MGFkOWQ2MmIiLCJ1c2VySWQiOiIxODE0MTk0Mzg5MDA5NCJ9</vt:lpwstr>
  </property>
</Properties>
</file>