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BB789"/>
    <w:p w14:paraId="1E2337E9"/>
    <w:p w14:paraId="4B5995F1"/>
    <w:p w14:paraId="75E1FF8F"/>
    <w:p w14:paraId="4B4DCD59"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95675" cy="1304925"/>
            <wp:effectExtent l="0" t="0" r="9525" b="317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811F5F"/>
    <w:p w14:paraId="414718E2"/>
    <w:p w14:paraId="70CF85FA"/>
    <w:p w14:paraId="7D7DA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left="0" w:right="0" w:firstLine="0"/>
        <w:jc w:val="left"/>
        <w:textAlignment w:val="baseline"/>
        <w:rPr>
          <w:rFonts w:ascii="Segoe UI" w:hAnsi="Segoe UI" w:eastAsia="Segoe UI" w:cs="Segoe UI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💰 100 000 € – 200 000 € Financement non dilutif — Fonds commun d’innovation AEDIB (Afrique–Europe)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Construisez-vous une solution numérique ou axée sur le climat et êtes-vous prêts à évoluer en Afrique et en Europe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La Joint Innovation Facility (JIF) 2026 de l’AEDIB est désormais ouverte — soutenant les partenariats Afrique–Europe pour étendre des innovations commercialement viables et technologiques avec un fort impact climatique.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💰 Financement et soutien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• 100 000 € – 200 000 € de financement non dilutif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• Financement basé sur des étapes importantes (aucune participation prise)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• Accès au mentorat, au conseil technique et au soutien à la préparation à l’investissement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• Participation à un studio de capital-risque et à un écosystème transfrontalier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🌍 Axes d’intérêt :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• Innovation numérique (IA, plateformes de données, services technologiques)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• Impact climatique (atténuation, adaptation, résilience)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• Solutions évolutives avec un fort potentiel commercial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🎯 Qui doit postuler :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• Startups, PME, pôles d’innovation ou institutions de recherche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• Consortium dirigé par l’Afrique avec au moins un partenaire de l’UE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• Des entreprises déjà génératrices de revenus et prêtes à se développer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• Solutions combinant technologie + impact climatique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🌍 Pays africains éligibles :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Comprend : Kenya, Nigeria, Ghana, Rwanda, Tanzanie, Ouganda, Afrique du Sud, Zambie, et d’autres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📅 Date limite : 30 avril 2026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👉 Postulez ici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instrText xml:space="preserve"> HYPERLINK "https://lnkd.in/dN33vedg" \t "https://www.linkedin.com/company/entrepreneurs-catalyst-hub/posts/_self"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https://lnkd.in/dN33vedg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⚡ Vous souhaitez plus de financements et d’opportunités d’investisseur comme celle-ci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Abonnez-vous à ECH :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instrText xml:space="preserve"> HYPERLINK "https://lnkd.in/dMfJV36a" \t "https://www.linkedin.com/company/entrepreneurs-catalyst-hub/posts/_self"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https://lnkd.in/dMfJV36a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instrText xml:space="preserve"> HYPERLINK "https://www.linkedin.com/search/results/all/?keywords=%23fundingopportunity&amp;origin=HASH_TAG_FROM_FEED"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#FundingOpportunity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kern w:val="0"/>
          <w:sz w:val="20"/>
          <w:szCs w:val="20"/>
          <w:bdr w:val="none" w:color="00418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kern w:val="0"/>
          <w:sz w:val="20"/>
          <w:szCs w:val="20"/>
          <w:bdr w:val="none" w:color="004182" w:sz="0" w:space="0"/>
          <w:vertAlign w:val="baseline"/>
          <w:lang w:val="en-US" w:eastAsia="zh-CN" w:bidi="ar"/>
        </w:rPr>
        <w:instrText xml:space="preserve"> HYPERLINK "https://www.linkedin.com/search/results/all/?keywords=%23climatetech&amp;origin=HASH_TAG_FROM_FEED&amp;lipi=urn:li:page:d_flagship3_company_posts;J0g9yXzkQVqKnmWXpJ+R4Q=="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kern w:val="0"/>
          <w:sz w:val="20"/>
          <w:szCs w:val="20"/>
          <w:bdr w:val="none" w:color="00418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sz w:val="20"/>
          <w:szCs w:val="20"/>
          <w:bdr w:val="none" w:color="004182" w:sz="0" w:space="0"/>
          <w:vertAlign w:val="baseline"/>
        </w:rPr>
        <w:t>#ClimateTech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kern w:val="0"/>
          <w:sz w:val="20"/>
          <w:szCs w:val="20"/>
          <w:bdr w:val="none" w:color="004182" w:sz="0" w:space="0"/>
          <w:vertAlign w:val="baseline"/>
          <w:lang w:val="en-US" w:eastAsia="zh-CN" w:bidi="ar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instrText xml:space="preserve"> HYPERLINK "https://www.linkedin.com/search/results/all/?keywords=%23digitalinnovation&amp;origin=HASH_TAG_FROM_FEED"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#DigitalInnovation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instrText xml:space="preserve"> HYPERLINK "https://www.linkedin.com/search/results/all/?keywords=%23africastartups&amp;origin=HASH_TAG_FROM_FEED"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#AfricaStartups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instrText xml:space="preserve"> HYPERLINK "https://www.linkedin.com/search/results/all/?keywords=%23euafrica&amp;origin=HASH_TAG_FROM_FEED"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#EUAfrica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instrText xml:space="preserve"> HYPERLINK "https://www.linkedin.com/search/results/all/?keywords=%23nondilutivefunding&amp;origin=HASH_TAG_FROM_FEED"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#NonDilutiveFunding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instrText xml:space="preserve"> HYPERLINK "https://www.linkedin.com/search/results/all/?keywords=%23entrepreneurscatalysthub&amp;origin=HASH_TAG_FROM_FEED"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#EntrepreneursCatalystHub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instrText xml:space="preserve"> HYPERLINK "https://www.linkedin.com/search/results/all/?keywords=%23ech&amp;origin=HASH_TAG_FROM_FEED"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#ECH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end"/>
      </w:r>
    </w:p>
    <w:p w14:paraId="4D8746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Afficher l’original·</w:t>
      </w:r>
    </w:p>
    <w:p w14:paraId="1B467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Préférences de traduction</w:t>
      </w:r>
    </w:p>
    <w:p w14:paraId="2C96C317"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C52CF"/>
    <w:rsid w:val="30EC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2026-04-13T11:28:00Z</dcterms:created>
  <dc:creator>LENOVO</dc:creator>
  <cp:lastModifiedBy>LENOVO</cp:lastModifiedBy>
  <dcterms:modified xsi:type="dcterms:W3CDTF">2026-04-13T11:29:42Z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15BE67205753417A9B89A751527716BB_11</vt:lpwstr>
  </property>
</Properties>
</file>